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D5F6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i w:val="0"/>
          <w:caps w:val="0"/>
          <w:color w:val="000000" w:themeColor="text1"/>
          <w:spacing w:val="0"/>
          <w:sz w:val="44"/>
          <w:szCs w:val="44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000000" w:themeColor="text1"/>
          <w:spacing w:val="0"/>
          <w:sz w:val="44"/>
          <w:szCs w:val="44"/>
          <w:shd w:val="clear" w:fill="FFFFFF"/>
          <w14:textFill>
            <w14:solidFill>
              <w14:schemeClr w14:val="tx1"/>
            </w14:solidFill>
          </w14:textFill>
        </w:rPr>
        <w:t>定西市人民政府</w:t>
      </w:r>
    </w:p>
    <w:p w14:paraId="1A07A9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i w:val="0"/>
          <w:caps w:val="0"/>
          <w:color w:val="000000" w:themeColor="text1"/>
          <w:spacing w:val="0"/>
          <w:sz w:val="44"/>
          <w:szCs w:val="44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000000" w:themeColor="text1"/>
          <w:spacing w:val="0"/>
          <w:sz w:val="44"/>
          <w:szCs w:val="44"/>
          <w:shd w:val="clear" w:fill="FFFFFF"/>
          <w14:textFill>
            <w14:solidFill>
              <w14:schemeClr w14:val="tx1"/>
            </w14:solidFill>
          </w14:textFill>
        </w:rPr>
        <w:t>2024年政府信息公开工作年度报告</w:t>
      </w:r>
    </w:p>
    <w:p w14:paraId="5205E4E3">
      <w:pPr>
        <w:jc w:val="center"/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</w:p>
    <w:p w14:paraId="2F175A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依据《中华人民共和国政府信息公开条例》（以下简称《条例》）和《关于印发中华人民共和国政府信息公开工作年度报告格式的通知》（国办公开办函〔2021〕30号）要求，编制本报告。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本报告由总体情况、主动公开政府信息情况、收到和处理政府信息公开申请情况、政府信息公开行政复议行政诉讼情况、存在的主要问题及改进情况、其他需要报告的事项等六部分组成。</w:t>
      </w:r>
      <w:r>
        <w:rPr>
          <w:rFonts w:hint="eastAsia" w:ascii="仿宋_GB2312" w:hAnsi="仿宋_GB2312" w:eastAsia="仿宋_GB2312" w:cs="仿宋_GB2312"/>
          <w:sz w:val="32"/>
          <w:szCs w:val="32"/>
        </w:rPr>
        <w:t>本报告所列数据的统计期限为2024年1月1日至2024年12月31日。</w:t>
      </w:r>
    </w:p>
    <w:p w14:paraId="239160C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黑体" w:hAnsi="黑体" w:eastAsia="黑体" w:cs="黑体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一、总体情况</w:t>
      </w:r>
    </w:p>
    <w:p w14:paraId="66BCBCA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2024年，定西市人民政府坚持以习近平新时代中国特色社会主义思想为指导，全面贯彻党的二十大及二十届二中、三中全会精神和习近平总书记视察甘肃重要讲话重要指示精神，</w:t>
      </w:r>
      <w:bookmarkStart w:id="0" w:name="OLE_LINK1"/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按照新时代政务公开的有关要求，</w:t>
      </w:r>
      <w:bookmarkEnd w:id="0"/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紧紧围绕省委省政府和市委市政府中心工作，严格履行法定公开义务，全市政务公开工作质效明显提升。</w:t>
      </w:r>
    </w:p>
    <w:p w14:paraId="6640487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（一）主动公开。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依法规范推进政务公开，通过政府门户网站一窗式发布各类重点领域政府信息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highlight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4万余条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，编发出版《定西市人民政府公报》12期，主动公开各类</w:t>
      </w:r>
      <w:bookmarkStart w:id="1" w:name="_GoBack"/>
      <w:bookmarkEnd w:id="1"/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文件123份，文件解读率和解读关联率达到100%。面向社会征集意见79次，办理人民网省长信箱留言200件，全面公开人大代表建议和政协委员提案办理情况。</w:t>
      </w:r>
    </w:p>
    <w:p w14:paraId="741C5B7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19700" cy="5405120"/>
            <wp:effectExtent l="0" t="0" r="0" b="5080"/>
            <wp:docPr id="1" name="图片 1" descr="bc21c53278dab8482eedfe34887b29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bc21c53278dab8482eedfe34887b29e"/>
                    <pic:cNvPicPr>
                      <a:picLocks noChangeAspect="1"/>
                    </pic:cNvPicPr>
                  </pic:nvPicPr>
                  <pic:blipFill>
                    <a:blip r:embed="rId5"/>
                    <a:srcRect l="1700" t="12343" r="1362" b="12370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5405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BEC55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重点领域信息公开</w:t>
      </w:r>
    </w:p>
    <w:p w14:paraId="488A1E4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19700" cy="6959600"/>
            <wp:effectExtent l="0" t="0" r="0" b="12700"/>
            <wp:docPr id="2" name="图片 2" descr="3a9e7b7f18672f65289f7ddc252fd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3a9e7b7f18672f65289f7ddc252fdcb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695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2A1F4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政策解读</w:t>
      </w:r>
    </w:p>
    <w:p w14:paraId="2A3DA08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（二）依申请公开情况。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积极畅通申请渠道，依法依规及时答复，不断提升答复满意度。2024年，全市共收到政府信息公开申请223件，申请数量较2023年上升130%；答复政府信息公开申请221件（含上年度转结），均在法定期限内予以答复。</w:t>
      </w:r>
    </w:p>
    <w:p w14:paraId="01BA3D6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19700" cy="5537200"/>
            <wp:effectExtent l="0" t="0" r="0" b="6350"/>
            <wp:docPr id="3" name="图片 3" descr="17416788845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74167888450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553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F1781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依申请公开</w:t>
      </w:r>
    </w:p>
    <w:p w14:paraId="456CCBE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楷体_GB2312" w:hAnsi="楷体_GB2312" w:eastAsia="楷体_GB2312" w:cs="楷体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（三）政府信息管理情况。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科学设置市政府门户网站栏目，及时向社会公众提供权威规范、内容完整、格式统一的行政规范性文件文本。完善政务信息公开审查流程，按照“先审查、后公开”原则，对以市政府和市政府办公室名义发布的政务信息，严格执行发布前审查机制，坚决筑牢国家秘密安全防线。</w:t>
      </w:r>
    </w:p>
    <w:p w14:paraId="23A7C04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（四）政府信息公开平台建设情况。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加强政府网站集约化平台运维，完成市政府门户网站适老化和无障碍阅读改造。积极推进政府公报数字化转型，切实发挥政府公报法定载体和标准文本的关键作用，持续完善政府公报数字化的标准规范，有效保障政令发布的权威性、严肃性。加强政府网站和政务新媒体日常管理和常态化监管，加大平台检测频率和力度，及时排查和整改存在问题。</w:t>
      </w:r>
    </w:p>
    <w:p w14:paraId="7E6B6AA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19700" cy="3284855"/>
            <wp:effectExtent l="0" t="0" r="0" b="10795"/>
            <wp:docPr id="5" name="图片 5" descr="b8a0b0ab9b984ceb955bde7a5877f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b8a0b0ab9b984ceb955bde7a5877fe2"/>
                    <pic:cNvPicPr>
                      <a:picLocks noChangeAspect="1"/>
                    </pic:cNvPicPr>
                  </pic:nvPicPr>
                  <pic:blipFill>
                    <a:blip r:embed="rId8"/>
                    <a:srcRect l="5679" t="40644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3284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05472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政府网站改造</w:t>
      </w:r>
    </w:p>
    <w:p w14:paraId="1C974AB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（五）监督保障情况。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加强市政府信息公开日常管理，积极推进、指导、协调、监督全市政府信息公开工作，推动全市政务公开工作提质增效。开展“关于做好新时代政务公开工作的思考与建议”专题调研，深入基层了解经验做法，分析堵点痛点，听取意见建议。</w:t>
      </w:r>
    </w:p>
    <w:p w14:paraId="51AED461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二、主动公开政府信息情况</w:t>
      </w:r>
    </w:p>
    <w:tbl>
      <w:tblPr>
        <w:tblStyle w:val="6"/>
        <w:tblW w:w="867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72"/>
        <w:gridCol w:w="2435"/>
        <w:gridCol w:w="2435"/>
        <w:gridCol w:w="2435"/>
      </w:tblGrid>
      <w:tr w14:paraId="48BAFE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8677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213945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第二十条第（一）项</w:t>
            </w:r>
          </w:p>
        </w:tc>
      </w:tr>
      <w:tr w14:paraId="3226BD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137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858E17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DAAA7D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4AB67B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64E869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现行有效件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数</w:t>
            </w:r>
          </w:p>
        </w:tc>
      </w:tr>
      <w:tr w14:paraId="4CF3DB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137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13E5D1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1526A6E"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543ACB5"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8BFCE11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9</w:t>
            </w:r>
          </w:p>
        </w:tc>
      </w:tr>
      <w:tr w14:paraId="01970D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7" w:hRule="atLeast"/>
          <w:jc w:val="center"/>
        </w:trPr>
        <w:tc>
          <w:tcPr>
            <w:tcW w:w="137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B253A1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8FCD8EB"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62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557A66E"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2E05518"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208</w:t>
            </w:r>
          </w:p>
        </w:tc>
      </w:tr>
      <w:tr w14:paraId="785DDB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8677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A9807D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第二十条第（五）项</w:t>
            </w:r>
          </w:p>
        </w:tc>
      </w:tr>
      <w:tr w14:paraId="7098A1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137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3CD98A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17843C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本年处理决定数量</w:t>
            </w:r>
          </w:p>
        </w:tc>
      </w:tr>
      <w:tr w14:paraId="194157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137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907BC9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74D4DC5">
            <w:pPr>
              <w:jc w:val="center"/>
              <w:rPr>
                <w:rFonts w:hint="default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84738</w:t>
            </w:r>
          </w:p>
        </w:tc>
      </w:tr>
      <w:tr w14:paraId="680C43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8677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15BE22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第二十条第（六）项</w:t>
            </w:r>
          </w:p>
        </w:tc>
      </w:tr>
      <w:tr w14:paraId="5A97B4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137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FDEE9C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014BE4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本年处理决定数量</w:t>
            </w:r>
          </w:p>
        </w:tc>
      </w:tr>
      <w:tr w14:paraId="4CE91B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137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CA3701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DE267A6"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2188</w:t>
            </w:r>
          </w:p>
        </w:tc>
      </w:tr>
      <w:tr w14:paraId="71A4A8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137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76ECE9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1829C2A"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715</w:t>
            </w:r>
          </w:p>
        </w:tc>
      </w:tr>
      <w:tr w14:paraId="4376A6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8677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4D8DF3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第二十条第（八）项</w:t>
            </w:r>
          </w:p>
        </w:tc>
      </w:tr>
      <w:tr w14:paraId="246309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137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D489DE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8E2950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本年收费金额（单位：万元）</w:t>
            </w:r>
          </w:p>
        </w:tc>
      </w:tr>
      <w:tr w14:paraId="0C9A86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137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613791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93432AE">
            <w:pPr>
              <w:jc w:val="center"/>
              <w:rPr>
                <w:rFonts w:hint="default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16466</w:t>
            </w:r>
          </w:p>
        </w:tc>
      </w:tr>
    </w:tbl>
    <w:p w14:paraId="707FEE0C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三、收到和处理政府信息公开申请情况</w:t>
      </w:r>
    </w:p>
    <w:tbl>
      <w:tblPr>
        <w:tblStyle w:val="6"/>
        <w:tblW w:w="870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14"/>
        <w:gridCol w:w="908"/>
        <w:gridCol w:w="2807"/>
        <w:gridCol w:w="658"/>
        <w:gridCol w:w="631"/>
        <w:gridCol w:w="631"/>
        <w:gridCol w:w="631"/>
        <w:gridCol w:w="631"/>
        <w:gridCol w:w="631"/>
        <w:gridCol w:w="659"/>
      </w:tblGrid>
      <w:tr w14:paraId="27FF38E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105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A0AE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（本列数据的勾稽关系为：第一项加第二项之和，等于第三项加第四项之和）</w:t>
            </w:r>
          </w:p>
        </w:tc>
        <w:tc>
          <w:tcPr>
            <w:tcW w:w="4596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64BE15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申请人情况</w:t>
            </w:r>
          </w:p>
        </w:tc>
      </w:tr>
      <w:tr w14:paraId="412413A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105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42E303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70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3CF9B4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自然人</w:t>
            </w:r>
          </w:p>
        </w:tc>
        <w:tc>
          <w:tcPr>
            <w:tcW w:w="3255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7F746D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法人或其他组织</w:t>
            </w:r>
          </w:p>
        </w:tc>
        <w:tc>
          <w:tcPr>
            <w:tcW w:w="671" w:type="dxa"/>
            <w:vMerge w:val="restart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29E3FD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 w14:paraId="2BE5717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105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43C9F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7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0C42F4D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DE418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商业</w:t>
            </w:r>
          </w:p>
          <w:p w14:paraId="1408FDF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企业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0AF82D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科研</w:t>
            </w:r>
          </w:p>
          <w:p w14:paraId="429C1C6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机构</w:t>
            </w:r>
          </w:p>
        </w:tc>
        <w:tc>
          <w:tcPr>
            <w:tcW w:w="65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F380AA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社会公益组织</w:t>
            </w:r>
          </w:p>
        </w:tc>
        <w:tc>
          <w:tcPr>
            <w:tcW w:w="65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B2059D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法律服务机构</w:t>
            </w:r>
          </w:p>
        </w:tc>
        <w:tc>
          <w:tcPr>
            <w:tcW w:w="65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76BE78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</w:t>
            </w:r>
          </w:p>
        </w:tc>
        <w:tc>
          <w:tcPr>
            <w:tcW w:w="671" w:type="dxa"/>
            <w:vMerge w:val="continue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B5DB7DD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14B9378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7" w:hRule="atLeast"/>
          <w:jc w:val="center"/>
        </w:trPr>
        <w:tc>
          <w:tcPr>
            <w:tcW w:w="4105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A9EA75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一、本年新收政府信息公开申请数量</w:t>
            </w:r>
          </w:p>
        </w:tc>
        <w:tc>
          <w:tcPr>
            <w:tcW w:w="6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C458366"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217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3BC82CF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CCC393F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01B15D9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F1FA52E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04ED3ED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217D156">
            <w:pPr>
              <w:jc w:val="center"/>
              <w:rPr>
                <w:rFonts w:hint="default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223</w:t>
            </w:r>
          </w:p>
        </w:tc>
      </w:tr>
      <w:tr w14:paraId="01AC94B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105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88458C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二、上年结转政府信息公开申请数量</w:t>
            </w:r>
          </w:p>
        </w:tc>
        <w:tc>
          <w:tcPr>
            <w:tcW w:w="6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1DEE415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A6EB7FF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94DB9B6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66DA3B0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C0B78E4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1833CB8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CCB0952">
            <w:pPr>
              <w:jc w:val="center"/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3C593B4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33" w:type="dxa"/>
            <w:vMerge w:val="restart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90AE8C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三、本年度办理结果</w:t>
            </w:r>
          </w:p>
        </w:tc>
        <w:tc>
          <w:tcPr>
            <w:tcW w:w="387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9FE637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（一）予以公开</w:t>
            </w:r>
          </w:p>
        </w:tc>
        <w:tc>
          <w:tcPr>
            <w:tcW w:w="6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A55E048"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117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B3F51A1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81E0795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C9C753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FF04882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CFAE1A1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7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D4E3639">
            <w:pPr>
              <w:jc w:val="center"/>
              <w:rPr>
                <w:rFonts w:hint="default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eastAsia="宋体"/>
                <w:sz w:val="24"/>
                <w:szCs w:val="24"/>
                <w:lang w:val="en-US" w:eastAsia="zh-CN"/>
              </w:rPr>
              <w:t>120</w:t>
            </w:r>
          </w:p>
        </w:tc>
      </w:tr>
      <w:tr w14:paraId="4F32C14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33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966088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87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C88E43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（二）部分公开</w:t>
            </w: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（区分处理的，只计这一情形，不计其他情形）</w:t>
            </w:r>
          </w:p>
        </w:tc>
        <w:tc>
          <w:tcPr>
            <w:tcW w:w="6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92ACF02"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77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7286AFA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8F999E3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C973108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FA28EC0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22E91C2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508F172"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79</w:t>
            </w:r>
          </w:p>
        </w:tc>
      </w:tr>
      <w:tr w14:paraId="46AC68C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33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FA0BEEF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20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6ADB8E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（三）不予公开</w:t>
            </w:r>
          </w:p>
        </w:tc>
        <w:tc>
          <w:tcPr>
            <w:tcW w:w="29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4CF448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1.属于国家秘密</w:t>
            </w:r>
          </w:p>
        </w:tc>
        <w:tc>
          <w:tcPr>
            <w:tcW w:w="6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9E4EDA0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1460196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D87492B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3B11957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5255473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1444390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7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EE6E577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3</w:t>
            </w:r>
          </w:p>
        </w:tc>
      </w:tr>
      <w:tr w14:paraId="635AA12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33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4BDAA6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20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91FD843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B25028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2.其他法律行政法规禁止公开</w:t>
            </w:r>
          </w:p>
        </w:tc>
        <w:tc>
          <w:tcPr>
            <w:tcW w:w="6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9A6F4CB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E8239D3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0B47FF5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9BDBD76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08C0592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97D0CC1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300E179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1</w:t>
            </w:r>
          </w:p>
        </w:tc>
      </w:tr>
      <w:tr w14:paraId="7864CB1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33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49E4A5F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20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88ADCD8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AF304A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3.危及“三安全一稳定”</w:t>
            </w:r>
          </w:p>
        </w:tc>
        <w:tc>
          <w:tcPr>
            <w:tcW w:w="6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CCA0C09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381BB64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8879B93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D49CF44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281CA4F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D35E539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490A9F1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5F4D0C0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33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ACAA5D0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20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5E335EC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EC0D8D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4.保护第三方合法权益</w:t>
            </w:r>
          </w:p>
        </w:tc>
        <w:tc>
          <w:tcPr>
            <w:tcW w:w="6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49752E9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67520E1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FA83948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47D9162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54A6B71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372A91C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026B3B4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1</w:t>
            </w:r>
          </w:p>
        </w:tc>
      </w:tr>
      <w:tr w14:paraId="01EBCBF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33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976C0D6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20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9BDE798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64565F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5.属于三类内部事务信息</w:t>
            </w:r>
          </w:p>
        </w:tc>
        <w:tc>
          <w:tcPr>
            <w:tcW w:w="6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CA23F42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CBB9B26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1348480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9F41D3F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6358BCC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EAE1AA5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7971358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1</w:t>
            </w:r>
          </w:p>
        </w:tc>
      </w:tr>
      <w:tr w14:paraId="35BF786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9" w:hRule="atLeast"/>
          <w:jc w:val="center"/>
        </w:trPr>
        <w:tc>
          <w:tcPr>
            <w:tcW w:w="233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6E99F5A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20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34E019E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C2C857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6.属于四类过程性信息</w:t>
            </w:r>
          </w:p>
        </w:tc>
        <w:tc>
          <w:tcPr>
            <w:tcW w:w="6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86FB907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DA351CF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CC48690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8605078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980DF5D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C5D5B6C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9C48022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34ACF1E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33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F85D49E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20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C41CF27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89EEA7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7.属于行政执法案卷</w:t>
            </w:r>
          </w:p>
        </w:tc>
        <w:tc>
          <w:tcPr>
            <w:tcW w:w="6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8301473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EE2232A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9C32599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30330A3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3C155BE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5547053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65C7552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1</w:t>
            </w:r>
          </w:p>
        </w:tc>
      </w:tr>
      <w:tr w14:paraId="3B5264D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33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45F3A8E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20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C9A8B0F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06462F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8.属于行政查询事项</w:t>
            </w:r>
          </w:p>
        </w:tc>
        <w:tc>
          <w:tcPr>
            <w:tcW w:w="6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18709BC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490FFA0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09ADE30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F36D978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87B0BB8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ECDBA02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7B0ECBB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05BC37A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33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2A6FD2D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20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B15C27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（四）无法提供</w:t>
            </w:r>
          </w:p>
        </w:tc>
        <w:tc>
          <w:tcPr>
            <w:tcW w:w="29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C13768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1.本机关不掌握相关政府信息</w:t>
            </w:r>
          </w:p>
        </w:tc>
        <w:tc>
          <w:tcPr>
            <w:tcW w:w="6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9302488"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B5B7182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FA495BD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B440B6C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C4FA404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61E2686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3EAD7FB"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12</w:t>
            </w:r>
          </w:p>
        </w:tc>
      </w:tr>
      <w:tr w14:paraId="316CF0D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33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C23E585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20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EBF20A3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4C31670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2.没有现成信息需要另行制作</w:t>
            </w:r>
          </w:p>
        </w:tc>
        <w:tc>
          <w:tcPr>
            <w:tcW w:w="6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5175813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D069CDF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07D1C3A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395A31F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CDA9940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0D3BC44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AD3CE76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1</w:t>
            </w:r>
          </w:p>
        </w:tc>
      </w:tr>
      <w:tr w14:paraId="3A570F7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33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ED9B74E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20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945CB2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A71265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3.补正后申请内容仍不明确</w:t>
            </w:r>
          </w:p>
        </w:tc>
        <w:tc>
          <w:tcPr>
            <w:tcW w:w="6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BAA452B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170FBFC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69E65B0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D645B74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AC675EA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BC2F898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670115A"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3A3D40E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33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A92827F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20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9A2A8A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（五）不予处理</w:t>
            </w:r>
          </w:p>
        </w:tc>
        <w:tc>
          <w:tcPr>
            <w:tcW w:w="29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1388D2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1.信访举报投诉类申请</w:t>
            </w:r>
          </w:p>
        </w:tc>
        <w:tc>
          <w:tcPr>
            <w:tcW w:w="6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F9D94EC"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ED0DC59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FF95C36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FD59849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FD3BFD4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ABC27DB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CF47137"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0F9995A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33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FAF65CF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20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EF57310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2D6A8FA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2.重复申请</w:t>
            </w:r>
          </w:p>
        </w:tc>
        <w:tc>
          <w:tcPr>
            <w:tcW w:w="6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D33C118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A87D7FB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E3F6DD2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3A1587D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FA45F7E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18318F7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39A402D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6299E9B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33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D6D618C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20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3730606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9D54BC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3.要求提供公开出版物</w:t>
            </w:r>
          </w:p>
        </w:tc>
        <w:tc>
          <w:tcPr>
            <w:tcW w:w="6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47CCBDA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28BBAB7"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9D35D3E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7178DED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55D033A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041C167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1DFE12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069443F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33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0CA33D8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20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5F8270E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DDD394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4.无正当理由大量反复申请</w:t>
            </w:r>
          </w:p>
        </w:tc>
        <w:tc>
          <w:tcPr>
            <w:tcW w:w="6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8B7C437"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345A53B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18E324D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EB32911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A57F0F0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44C12CE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0CE1652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0D2515A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9" w:hRule="atLeast"/>
          <w:jc w:val="center"/>
        </w:trPr>
        <w:tc>
          <w:tcPr>
            <w:tcW w:w="233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9C58227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20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6500E8D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D03963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5.要求行政机关确认或重新出具已获取信息</w:t>
            </w:r>
          </w:p>
        </w:tc>
        <w:tc>
          <w:tcPr>
            <w:tcW w:w="670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A23E84B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2B0CF34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73B2375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AA02AD9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686C57A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B72D799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71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6116EB9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31968BA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33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D9B954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20" w:type="dxa"/>
            <w:vMerge w:val="restart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E74334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（六）其他处理</w:t>
            </w:r>
          </w:p>
        </w:tc>
        <w:tc>
          <w:tcPr>
            <w:tcW w:w="29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E887C5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1.申请人无正当理由逾期不补正、行政机关不再处理其政府信息公开申请</w:t>
            </w:r>
          </w:p>
        </w:tc>
        <w:tc>
          <w:tcPr>
            <w:tcW w:w="6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DF3C462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20E6542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A9F128D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A9EBEEE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746C2CC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4F4E9A5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ADC321C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2</w:t>
            </w:r>
          </w:p>
        </w:tc>
      </w:tr>
      <w:tr w14:paraId="4992859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33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1E87E85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20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EE90F1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40391B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6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5B5044A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3DF7D94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71435A2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43C5016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29A832B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5EB4128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A21E6A9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653D29A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33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AB10A48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20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6C8F37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15EF39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3.其他</w:t>
            </w:r>
          </w:p>
        </w:tc>
        <w:tc>
          <w:tcPr>
            <w:tcW w:w="6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468E267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140E5A8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E965E0C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7F35CB0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F831A50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7378649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36E0875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09A6350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33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15B363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87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F77C9B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（七）总计</w:t>
            </w:r>
          </w:p>
        </w:tc>
        <w:tc>
          <w:tcPr>
            <w:tcW w:w="6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0B4DC0B"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216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4BC4C93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BEDBAA0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FD666BB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9741843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B6FE1D5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5D84F2D"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221</w:t>
            </w:r>
          </w:p>
        </w:tc>
      </w:tr>
      <w:tr w14:paraId="15CBA5F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105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8516AA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四、结转下年度继续办理</w:t>
            </w:r>
          </w:p>
        </w:tc>
        <w:tc>
          <w:tcPr>
            <w:tcW w:w="6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C9CD454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37836D9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A73BC28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FC03794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B9F83A5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5EF7614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2EF08B05"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2</w:t>
            </w:r>
          </w:p>
        </w:tc>
      </w:tr>
    </w:tbl>
    <w:p w14:paraId="322AB410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四、政府信息公开行政复议、行政诉讼情况</w:t>
      </w:r>
    </w:p>
    <w:tbl>
      <w:tblPr>
        <w:tblStyle w:val="6"/>
        <w:tblW w:w="8752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19"/>
        <w:gridCol w:w="512"/>
        <w:gridCol w:w="499"/>
        <w:gridCol w:w="508"/>
        <w:gridCol w:w="414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548"/>
      </w:tblGrid>
      <w:tr w14:paraId="7D34802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35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8F3F2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行政复议</w:t>
            </w:r>
          </w:p>
        </w:tc>
        <w:tc>
          <w:tcPr>
            <w:tcW w:w="6400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FC45C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行政诉讼</w:t>
            </w:r>
          </w:p>
        </w:tc>
      </w:tr>
      <w:tr w14:paraId="5FB9533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1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80CEC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结果维持</w:t>
            </w:r>
          </w:p>
        </w:tc>
        <w:tc>
          <w:tcPr>
            <w:tcW w:w="51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4C8AC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49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C7C04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508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AD1AE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414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F14D3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324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19361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未经复议直接起诉</w:t>
            </w:r>
          </w:p>
        </w:tc>
        <w:tc>
          <w:tcPr>
            <w:tcW w:w="315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4500D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复议后起诉</w:t>
            </w:r>
          </w:p>
        </w:tc>
      </w:tr>
      <w:tr w14:paraId="794D3AB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1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4193BC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1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B8C79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9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DBD9C2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08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218AE6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14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EA206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8A649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5AD03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BBCAC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2FDB2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F15DD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241B1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维持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8E31C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ABE0B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ADB4F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5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30BCC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 w14:paraId="4D7AB11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2" w:hRule="atLeast"/>
          <w:jc w:val="center"/>
        </w:trPr>
        <w:tc>
          <w:tcPr>
            <w:tcW w:w="41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EC63E9">
            <w:pPr>
              <w:jc w:val="center"/>
              <w:rPr>
                <w:rFonts w:hint="default" w:ascii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5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15189">
            <w:pPr>
              <w:jc w:val="center"/>
              <w:rPr>
                <w:rFonts w:hint="eastAsia" w:ascii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49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B77C35">
            <w:pPr>
              <w:jc w:val="center"/>
              <w:rPr>
                <w:rFonts w:hint="eastAsia" w:ascii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5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5F1782">
            <w:pPr>
              <w:jc w:val="center"/>
              <w:rPr>
                <w:rFonts w:hint="eastAsia" w:ascii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41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081996">
            <w:pPr>
              <w:jc w:val="center"/>
              <w:rPr>
                <w:rFonts w:hint="default" w:ascii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BAE842">
            <w:pPr>
              <w:jc w:val="center"/>
              <w:rPr>
                <w:rFonts w:hint="eastAsia" w:ascii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8524BD">
            <w:pPr>
              <w:jc w:val="center"/>
              <w:rPr>
                <w:rFonts w:hint="eastAsia" w:ascii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64B4A4">
            <w:pPr>
              <w:jc w:val="center"/>
              <w:rPr>
                <w:rFonts w:hint="eastAsia" w:ascii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E6CC34">
            <w:pPr>
              <w:jc w:val="center"/>
              <w:rPr>
                <w:rFonts w:hint="eastAsia" w:ascii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429775">
            <w:pPr>
              <w:jc w:val="center"/>
              <w:rPr>
                <w:rFonts w:hint="eastAsia" w:ascii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A8CF77">
            <w:pPr>
              <w:jc w:val="center"/>
              <w:rPr>
                <w:rFonts w:hint="eastAsia" w:ascii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41BB4F">
            <w:pPr>
              <w:jc w:val="center"/>
              <w:rPr>
                <w:rFonts w:hint="eastAsia" w:ascii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4200A6">
            <w:pPr>
              <w:jc w:val="center"/>
              <w:rPr>
                <w:rFonts w:hint="eastAsia" w:ascii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E0FBD8">
            <w:pPr>
              <w:jc w:val="center"/>
              <w:rPr>
                <w:rFonts w:hint="eastAsia" w:ascii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4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26032E">
            <w:pPr>
              <w:jc w:val="center"/>
              <w:rPr>
                <w:rFonts w:hint="eastAsia" w:ascii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/>
                <w:sz w:val="20"/>
                <w:szCs w:val="20"/>
                <w:lang w:val="en-US" w:eastAsia="zh-CN"/>
              </w:rPr>
              <w:t>3</w:t>
            </w:r>
          </w:p>
        </w:tc>
      </w:tr>
    </w:tbl>
    <w:p w14:paraId="0216953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黑体" w:hAnsi="黑体" w:eastAsia="黑体" w:cs="黑体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五、存在的主要问题及改进情况</w:t>
      </w:r>
    </w:p>
    <w:p w14:paraId="5E9F83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2024年，全市政府信息公开工作取得了积极成效，但在发挥政务公开功能、政策宣传解读回应、网站新媒体建设管理等方面仍存在一些问题和不足。2025年，将继续深入贯彻落实新时代政务公开工作要求和《条例》有关规定，把市政府门户网站作为政策发布的第一平台，在“政策文件”栏目集中发布政府规章、市政府及市政府办公室文件，搭建统一权威的行政规范性文件库。持续加大全市政务公开工作培训力度，实现行政机关政务公开工作人员业务培训全覆盖。加强政策文件的公开和解读工作，指导市级部门和县区政府做好相关工作。</w:t>
      </w:r>
    </w:p>
    <w:p w14:paraId="554287F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黑体" w:hAnsi="黑体" w:eastAsia="黑体" w:cs="黑体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六、其他需要报告的事项</w:t>
      </w:r>
    </w:p>
    <w:p w14:paraId="42E26B0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依据《政府信息公开信息处理费管理办法》规定，本年度本机关未收取政府信息公开信息处理费。无其他需要报告的事项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 w14:paraId="2BE28D8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本报告电子版可在定西市人民政府门户网站（www.dingxi.gov.cn）查阅下载。如有疑问或意见建议，请与定西市政务公开领导小组办公室联系，联系电话：0932-8228865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 w14:paraId="6BE8D4F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E2B5DE">
    <w:pPr>
      <w:pStyle w:val="3"/>
      <w:tabs>
        <w:tab w:val="left" w:pos="4654"/>
        <w:tab w:val="clear" w:pos="4153"/>
      </w:tabs>
      <w:rPr>
        <w:rFonts w:hint="eastAsia" w:ascii="仿宋_GB2312" w:hAnsi="仿宋_GB2312" w:eastAsia="仿宋_GB2312" w:cs="仿宋_GB2312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5F51BE9"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5F51BE9"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8B2FFD"/>
    <w:rsid w:val="01634097"/>
    <w:rsid w:val="0BD73595"/>
    <w:rsid w:val="12366FDC"/>
    <w:rsid w:val="13F90C6C"/>
    <w:rsid w:val="2C127827"/>
    <w:rsid w:val="31924C43"/>
    <w:rsid w:val="3BDB50D2"/>
    <w:rsid w:val="407109D9"/>
    <w:rsid w:val="44DC2491"/>
    <w:rsid w:val="45FF5C61"/>
    <w:rsid w:val="4CAC3053"/>
    <w:rsid w:val="4F0516BA"/>
    <w:rsid w:val="603C243F"/>
    <w:rsid w:val="728B2FFD"/>
    <w:rsid w:val="76AA59A8"/>
    <w:rsid w:val="7D7D627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4.jpeg"/><Relationship Id="rId7" Type="http://schemas.openxmlformats.org/officeDocument/2006/relationships/image" Target="media/image3.pn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1254</Words>
  <Characters>1311</Characters>
  <Lines>0</Lines>
  <Paragraphs>0</Paragraphs>
  <TotalTime>20</TotalTime>
  <ScaleCrop>false</ScaleCrop>
  <LinksUpToDate>false</LinksUpToDate>
  <CharactersWithSpaces>1311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2025-01-02T02:09:00Z</dcterms:created>
  <dc:creator>gg</dc:creator>
  <cp:lastModifiedBy>瑷瑾</cp:lastModifiedBy>
  <cp:lastPrinted>2025-03-13T01:36:00Z</cp:lastPrinted>
  <dcterms:modified xsi:type="dcterms:W3CDTF">2025-03-14T07:34:02Z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eyJoZGlkIjoiZGU4NTg2NmViNjViN2YxYWQ0ZThkNjdlMWFmNDA1ODkiLCJ1c2VySWQiOiIxNTgxMTY4Mjc1In0=</vt:lpwstr>
  </property>
  <property fmtid="{D5CDD505-2E9C-101B-9397-08002B2CF9AE}" pid="4" name="ICV">
    <vt:lpwstr>8AB5B655809A4D58BEBA202CD3892006_12</vt:lpwstr>
  </property>
</Properties>
</file>